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673"/>
        <w:gridCol w:w="3379"/>
      </w:tblGrid>
      <w:tr w:rsidR="00004A4C" w14:paraId="639BA888" w14:textId="77777777" w:rsidTr="00004A4C">
        <w:tc>
          <w:tcPr>
            <w:tcW w:w="3085" w:type="dxa"/>
          </w:tcPr>
          <w:p w14:paraId="32341349" w14:textId="77777777" w:rsidR="00004A4C" w:rsidRDefault="00004A4C" w:rsidP="00004A4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32E6B314" w14:textId="77777777" w:rsidR="00004A4C" w:rsidRDefault="00004A4C" w:rsidP="00004A4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4A4C">
              <w:rPr>
                <w:rFonts w:ascii="Times New Roman" w:hAnsi="Times New Roman" w:cs="Times New Roman"/>
                <w:sz w:val="24"/>
                <w:szCs w:val="24"/>
              </w:rPr>
              <w:t xml:space="preserve">омитет образования Администрации Боровичского муниципального района </w:t>
            </w:r>
          </w:p>
          <w:p w14:paraId="12D49C88" w14:textId="5896F297" w:rsidR="000B37E8" w:rsidRDefault="000B37E8" w:rsidP="00004A4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_________________2025</w:t>
            </w:r>
          </w:p>
        </w:tc>
        <w:tc>
          <w:tcPr>
            <w:tcW w:w="3673" w:type="dxa"/>
          </w:tcPr>
          <w:p w14:paraId="0185CC0D" w14:textId="77777777" w:rsidR="00004A4C" w:rsidRDefault="00004A4C" w:rsidP="00004A4C">
            <w:pPr>
              <w:ind w:left="17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04F1BC82" w14:textId="77777777" w:rsidR="00004A4C" w:rsidRDefault="00004A4C" w:rsidP="00004A4C">
            <w:pPr>
              <w:ind w:left="17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внешкольной работы»</w:t>
            </w:r>
          </w:p>
          <w:p w14:paraId="48D97A07" w14:textId="5556D7D2" w:rsidR="00004A4C" w:rsidRPr="000B37E8" w:rsidRDefault="000B37E8" w:rsidP="00004A4C">
            <w:pPr>
              <w:ind w:left="172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  <w:r w:rsidRPr="000B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379" w:type="dxa"/>
          </w:tcPr>
          <w:p w14:paraId="5A2B49B9" w14:textId="77777777" w:rsidR="00004A4C" w:rsidRDefault="00004A4C" w:rsidP="00004A4C">
            <w:pPr>
              <w:ind w:left="32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49B81D5E" w14:textId="77777777" w:rsidR="00004A4C" w:rsidRDefault="00004A4C" w:rsidP="00004A4C">
            <w:pPr>
              <w:ind w:left="324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A4C">
              <w:rPr>
                <w:rFonts w:ascii="Times New Roman" w:hAnsi="Times New Roman" w:cs="Times New Roman"/>
                <w:sz w:val="24"/>
                <w:szCs w:val="24"/>
              </w:rPr>
              <w:t>тдел образования и катехизации Боровичской епархии</w:t>
            </w:r>
          </w:p>
          <w:p w14:paraId="374B6CDA" w14:textId="60499E02" w:rsidR="00004A4C" w:rsidRPr="000B37E8" w:rsidRDefault="000B37E8" w:rsidP="00004A4C">
            <w:pPr>
              <w:ind w:left="324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  <w:r w:rsidRPr="000B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</w:tr>
    </w:tbl>
    <w:p w14:paraId="659D523B" w14:textId="77777777" w:rsidR="00635376" w:rsidRDefault="00635376" w:rsidP="00AF5CD1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687FB1" w14:textId="77777777" w:rsidR="00004A4C" w:rsidRDefault="00004A4C" w:rsidP="00AF5CD1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F79679" w14:textId="77777777" w:rsidR="00004A4C" w:rsidRDefault="00004A4C" w:rsidP="00AF5CD1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546C63" w14:textId="77777777" w:rsidR="00C04B1E" w:rsidRDefault="00C04B1E" w:rsidP="00AF5CD1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CECFED" w14:textId="77777777" w:rsidR="00C04B1E" w:rsidRPr="00BC6AC5" w:rsidRDefault="00C04B1E" w:rsidP="00AF5CD1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0BBF9E" w14:textId="77777777" w:rsidR="00C04B1E" w:rsidRPr="000B37E8" w:rsidRDefault="00C04B1E" w:rsidP="00BC6AC5">
      <w:pPr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C2E871" w14:textId="77777777" w:rsidR="00010C17" w:rsidRPr="000B37E8" w:rsidRDefault="00635376" w:rsidP="00BC6AC5">
      <w:pPr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14:paraId="125BFAF0" w14:textId="77777777" w:rsidR="000271EF" w:rsidRPr="000B37E8" w:rsidRDefault="00635376" w:rsidP="00BC6AC5">
      <w:pPr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</w:t>
      </w:r>
      <w:r w:rsidR="00010C17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r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творческо</w:t>
      </w:r>
      <w:r w:rsidR="00010C17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 </w:t>
      </w:r>
      <w:r w:rsidR="00F86F1A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</w:t>
      </w:r>
      <w:r w:rsidR="00010C17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14:paraId="6DB69264" w14:textId="57C6C9B5" w:rsidR="00F86F1A" w:rsidRPr="000B37E8" w:rsidRDefault="007841A2" w:rsidP="00BC6AC5">
      <w:pPr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«ПРОСВЕЩЕНИЕ И НРАВСТВЕННОСТЬ: ФОРМИРОВАНИЕ ЛИЧНОСТИ И ВЫЗОВЫ ВРЕМЕНИ», </w:t>
      </w:r>
      <w:r w:rsidR="00635376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посвященно</w:t>
      </w:r>
      <w:r w:rsidR="00010C17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r w:rsidR="00F86F1A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6F1A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D77A56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3A1519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635376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35376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Иаковским</w:t>
      </w:r>
      <w:proofErr w:type="spellEnd"/>
      <w:r w:rsidR="00635376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чтениям</w:t>
      </w:r>
      <w:r w:rsidR="00C04B1E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01AF1EE" w14:textId="77777777" w:rsidR="00635376" w:rsidRPr="000B37E8" w:rsidRDefault="00635376" w:rsidP="00BC6AC5">
      <w:pPr>
        <w:spacing w:before="0" w:after="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FE4A4" w14:textId="77777777" w:rsidR="00635376" w:rsidRPr="000B37E8" w:rsidRDefault="00635376" w:rsidP="00BC6AC5">
      <w:pPr>
        <w:numPr>
          <w:ilvl w:val="0"/>
          <w:numId w:val="1"/>
        </w:numPr>
        <w:spacing w:before="0"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14:paraId="00B355BA" w14:textId="389CF75A" w:rsidR="00635376" w:rsidRPr="000B37E8" w:rsidRDefault="00635376" w:rsidP="00BC6AC5">
      <w:pPr>
        <w:spacing w:before="0" w:after="0" w:line="276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1.1</w:t>
      </w:r>
      <w:r w:rsidR="00AF5CD1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Настоящее Положение определяет </w:t>
      </w:r>
      <w:r w:rsidR="00F54E42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цели, задачи, порядок, сроки, условия проведения, </w:t>
      </w:r>
      <w:r w:rsidR="00F54E42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оценки, порядок подведения итогов и награждени</w:t>
      </w:r>
      <w:r w:rsidR="00010C1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54E42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победителей</w:t>
      </w:r>
      <w:r w:rsidR="00F54E42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муниципального творческого конкурса</w:t>
      </w:r>
      <w:r w:rsidR="00010C17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841A2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«ПРОСВЕЩЕНИЕ И НРАВСТВЕННОСТЬ: ФОРМИРОВАНИЕ ЛИЧНОСТИ И ВЫЗОВЫ ВРЕМЕНИ</w:t>
      </w:r>
      <w:r w:rsidR="003E0814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посвященного VI</w:t>
      </w:r>
      <w:r w:rsidR="00D77A56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</w:t>
      </w:r>
      <w:r w:rsidR="007841A2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</w:t>
      </w:r>
      <w:r w:rsidR="007841A2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Иаковским</w:t>
      </w:r>
      <w:proofErr w:type="spellEnd"/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чтениям</w:t>
      </w:r>
      <w:r w:rsidR="00D77A56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202</w:t>
      </w:r>
      <w:r w:rsidR="007841A2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году (далее – Конкурс)</w:t>
      </w:r>
      <w:r w:rsidR="00F54E42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7AEC74A4" w14:textId="77777777" w:rsidR="00635376" w:rsidRPr="000B37E8" w:rsidRDefault="00635376" w:rsidP="00BC6AC5">
      <w:pPr>
        <w:spacing w:before="0"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1.2 Организатор</w:t>
      </w:r>
      <w:r w:rsidR="00004A4C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ами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Конкурса является </w:t>
      </w:r>
      <w:r w:rsidR="00D77A56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отдел образования</w:t>
      </w:r>
      <w:r w:rsidR="000271EF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катехизации Боровичской епархии</w:t>
      </w:r>
      <w:r w:rsidR="00D77A56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комитет культуры Администрации Боровичского муниципального района, комитет образования Администрации Боровичского муниципального района, муниципальное автономное образовательное учреждение дополнительного образования «Центр внешкольной работы».</w:t>
      </w:r>
    </w:p>
    <w:p w14:paraId="5C43C0FF" w14:textId="77777777" w:rsidR="00635376" w:rsidRPr="000B37E8" w:rsidRDefault="00635376" w:rsidP="00BC6AC5">
      <w:pPr>
        <w:spacing w:before="0"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0271EF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Конкурс проводится среди </w:t>
      </w:r>
      <w:r w:rsidR="00D77A56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26FB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организаций и организаций дополнительного образования</w:t>
      </w: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4FE0F6" w14:textId="77777777" w:rsidR="00635376" w:rsidRPr="000B37E8" w:rsidRDefault="00635376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60D8A" w14:textId="77777777" w:rsidR="000271EF" w:rsidRPr="000B37E8" w:rsidRDefault="000271EF" w:rsidP="00BC6AC5">
      <w:pPr>
        <w:numPr>
          <w:ilvl w:val="0"/>
          <w:numId w:val="1"/>
        </w:numPr>
        <w:spacing w:before="0"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 задачи Конкурса</w:t>
      </w:r>
    </w:p>
    <w:p w14:paraId="50F24E9C" w14:textId="7E855007" w:rsidR="000271EF" w:rsidRPr="000B37E8" w:rsidRDefault="000271EF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AF5CD1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Целью проведения Конкурса является</w:t>
      </w:r>
      <w:r w:rsidR="00362D78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841A2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привлечь внимание всех участников учебного процесса, на важность истинного Просвещения, которое напрямую связано с духовным возрастанием человека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BE8A97" w14:textId="77777777" w:rsidR="000271EF" w:rsidRPr="000B37E8" w:rsidRDefault="000271EF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2.2</w:t>
      </w:r>
      <w:r w:rsidR="00AF5CD1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Задачами Конкурса являются:</w:t>
      </w:r>
    </w:p>
    <w:p w14:paraId="7AD7AD7A" w14:textId="77777777" w:rsidR="000271EF" w:rsidRPr="000B37E8" w:rsidRDefault="000271EF" w:rsidP="00BC6AC5">
      <w:pPr>
        <w:pStyle w:val="a4"/>
        <w:numPr>
          <w:ilvl w:val="0"/>
          <w:numId w:val="3"/>
        </w:numPr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и развитие духовного наследия Боровичского края;</w:t>
      </w:r>
    </w:p>
    <w:p w14:paraId="3F270D71" w14:textId="77777777" w:rsidR="000271EF" w:rsidRPr="000B37E8" w:rsidRDefault="000271EF" w:rsidP="00BC6AC5">
      <w:pPr>
        <w:pStyle w:val="a4"/>
        <w:numPr>
          <w:ilvl w:val="0"/>
          <w:numId w:val="3"/>
        </w:numPr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духовное просвещение, нравственное и патриотическое воспитание подрастающего поколения;</w:t>
      </w:r>
    </w:p>
    <w:p w14:paraId="583B8616" w14:textId="77777777" w:rsidR="00635376" w:rsidRPr="000B37E8" w:rsidRDefault="000271EF" w:rsidP="00FB4E93">
      <w:pPr>
        <w:pStyle w:val="a4"/>
        <w:numPr>
          <w:ilvl w:val="0"/>
          <w:numId w:val="3"/>
        </w:numPr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выявление, раскрытие и поддержка талантов</w:t>
      </w:r>
      <w:r w:rsidR="00FB4E93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93D241" w14:textId="77777777" w:rsidR="00FB4E93" w:rsidRPr="000B37E8" w:rsidRDefault="00FB4E93" w:rsidP="00FB4E93">
      <w:pPr>
        <w:pStyle w:val="a4"/>
        <w:spacing w:before="0" w:after="0"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606C5" w14:textId="77777777" w:rsidR="000271EF" w:rsidRPr="000B37E8" w:rsidRDefault="00F54E42" w:rsidP="00BC6AC5">
      <w:pPr>
        <w:pStyle w:val="a4"/>
        <w:numPr>
          <w:ilvl w:val="0"/>
          <w:numId w:val="1"/>
        </w:numPr>
        <w:spacing w:before="0"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Сроки</w:t>
      </w:r>
      <w:r w:rsidR="000271EF"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проведения </w:t>
      </w:r>
      <w:r w:rsidR="00362D78"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Конкурса</w:t>
      </w:r>
    </w:p>
    <w:p w14:paraId="046E707D" w14:textId="0D7513DA" w:rsidR="000271EF" w:rsidRPr="000B37E8" w:rsidRDefault="00BD5207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3.1 Конкурс</w:t>
      </w:r>
      <w:r w:rsidR="000271EF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проводится </w:t>
      </w:r>
      <w:r w:rsidR="000271EF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срок </w:t>
      </w:r>
      <w:r w:rsidR="000271EF" w:rsidRPr="000B37E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с </w:t>
      </w:r>
      <w:r w:rsidR="00362D78" w:rsidRPr="000B37E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16</w:t>
      </w:r>
      <w:r w:rsidR="002859AE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62D78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октября</w:t>
      </w:r>
      <w:r w:rsidR="002859AE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по </w:t>
      </w:r>
      <w:r w:rsidR="00362D78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="009D2F27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="00362D78" w:rsidRPr="000B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ноября</w:t>
      </w:r>
      <w:r w:rsidR="00DA5A36" w:rsidRPr="000B37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(включительно)</w:t>
      </w:r>
      <w:r w:rsidR="000271EF" w:rsidRPr="000B37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0271EF" w:rsidRPr="000B37E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 w:rsidR="007841A2" w:rsidRPr="000B37E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="000271EF" w:rsidRPr="000B37E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года.</w:t>
      </w:r>
    </w:p>
    <w:p w14:paraId="1BDE1260" w14:textId="77777777" w:rsidR="00BC6AC5" w:rsidRPr="000B37E8" w:rsidRDefault="00BC6AC5" w:rsidP="00BC6AC5">
      <w:pPr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73B1BC" w14:textId="77777777" w:rsidR="00F54E42" w:rsidRPr="000B37E8" w:rsidRDefault="00F54E42" w:rsidP="00BC6AC5">
      <w:pPr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Участники Конкурса</w:t>
      </w:r>
    </w:p>
    <w:p w14:paraId="3E76505D" w14:textId="77777777" w:rsidR="00AB02C7" w:rsidRPr="000B37E8" w:rsidRDefault="00AF5CD1" w:rsidP="00BC6AC5">
      <w:pPr>
        <w:pStyle w:val="a4"/>
        <w:tabs>
          <w:tab w:val="left" w:pos="1134"/>
        </w:tabs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B02C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К участию в Конкурсе приглашаются обучающиеся общеобразовательных организаций и организаций дополнительного образования в возрасте </w:t>
      </w:r>
      <w:proofErr w:type="gramStart"/>
      <w:r w:rsidR="00AB02C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10-17</w:t>
      </w:r>
      <w:proofErr w:type="gramEnd"/>
      <w:r w:rsidR="00AB02C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</w:t>
      </w:r>
    </w:p>
    <w:p w14:paraId="5BF5DC2C" w14:textId="77777777" w:rsidR="00AB02C7" w:rsidRPr="000B37E8" w:rsidRDefault="00AB02C7" w:rsidP="00BC6AC5">
      <w:pPr>
        <w:pStyle w:val="a4"/>
        <w:tabs>
          <w:tab w:val="left" w:pos="1134"/>
        </w:tabs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Конкурс проходит в двух 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возрастных категориях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0C5C67" w14:textId="77777777" w:rsidR="00AB02C7" w:rsidRPr="000B37E8" w:rsidRDefault="00AB02C7" w:rsidP="00BC6AC5">
      <w:pPr>
        <w:pStyle w:val="a4"/>
        <w:tabs>
          <w:tab w:val="left" w:pos="1134"/>
        </w:tabs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возрастная категория – </w:t>
      </w:r>
      <w:proofErr w:type="gramStart"/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10-12</w:t>
      </w:r>
      <w:proofErr w:type="gramEnd"/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лет;</w:t>
      </w:r>
    </w:p>
    <w:p w14:paraId="2F419BC8" w14:textId="77777777" w:rsidR="00AB02C7" w:rsidRPr="000B37E8" w:rsidRDefault="00AB02C7" w:rsidP="00BC6AC5">
      <w:pPr>
        <w:pStyle w:val="a4"/>
        <w:tabs>
          <w:tab w:val="left" w:pos="1134"/>
        </w:tabs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возрастная категория – </w:t>
      </w:r>
      <w:proofErr w:type="gramStart"/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13-17</w:t>
      </w:r>
      <w:proofErr w:type="gramEnd"/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</w:t>
      </w:r>
    </w:p>
    <w:p w14:paraId="030222A0" w14:textId="77777777" w:rsidR="00F54E42" w:rsidRPr="000B37E8" w:rsidRDefault="00F54E42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70BE0" w14:textId="77777777" w:rsidR="00362D78" w:rsidRPr="000B37E8" w:rsidRDefault="00AB02C7" w:rsidP="00BC6AC5">
      <w:pPr>
        <w:spacing w:before="0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="00362D78"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Номинации Конкурса</w:t>
      </w:r>
    </w:p>
    <w:p w14:paraId="378F4940" w14:textId="77777777" w:rsidR="00362D78" w:rsidRPr="00593632" w:rsidRDefault="00AF5CD1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362D78"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проводится по следующим </w:t>
      </w:r>
      <w:r w:rsidR="00362D78" w:rsidRPr="0059363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номинациям:</w:t>
      </w:r>
    </w:p>
    <w:p w14:paraId="0EF9E18D" w14:textId="0C34466B" w:rsidR="00362D78" w:rsidRPr="00593632" w:rsidRDefault="00362D78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сочинение </w:t>
      </w:r>
      <w:r w:rsidR="007841A2"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«ПРОСВЕЩЕНИЕ И НРАВСТВЕННОСТЬ, ИХ ВЛИЯНИЕ НА ФОРМИРОВАНИЕ ЛИЧНОСТИ». </w:t>
      </w:r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>(архитектура, литература, поэзия, духовная музыка);</w:t>
      </w:r>
    </w:p>
    <w:p w14:paraId="234EA974" w14:textId="6B8DD0F5" w:rsidR="00362D78" w:rsidRPr="00593632" w:rsidRDefault="00362D78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7839469"/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стихотворение собственного сочинения </w:t>
      </w:r>
      <w:bookmarkStart w:id="1" w:name="_Hlk209424928"/>
      <w:r w:rsidR="007841A2"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>«Мой Небесный Покровитель</w:t>
      </w:r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bookmarkEnd w:id="0"/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bookmarkEnd w:id="1"/>
    </w:p>
    <w:p w14:paraId="1BC788B5" w14:textId="215307AF" w:rsidR="00362D78" w:rsidRPr="00593632" w:rsidRDefault="00362D78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>рисунок «</w:t>
      </w:r>
      <w:r w:rsidR="00F67725"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Красивые места </w:t>
      </w:r>
      <w:proofErr w:type="spellStart"/>
      <w:r w:rsidR="00F67725"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>Боровчиского</w:t>
      </w:r>
      <w:proofErr w:type="spellEnd"/>
      <w:r w:rsidR="00F67725"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края</w:t>
      </w:r>
      <w:r w:rsidRPr="0059363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50D438C2" w14:textId="77777777" w:rsidR="00362D78" w:rsidRPr="000B37E8" w:rsidRDefault="00362D78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23C5F" w14:textId="77777777" w:rsidR="00BF2421" w:rsidRPr="000B37E8" w:rsidRDefault="00AF5CD1" w:rsidP="00BC6AC5">
      <w:pPr>
        <w:spacing w:before="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BF2421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.Требования к оформлению конкурсных работ</w:t>
      </w:r>
    </w:p>
    <w:p w14:paraId="1D22F6CF" w14:textId="419BA72E" w:rsidR="00900440" w:rsidRPr="000B37E8" w:rsidRDefault="00AF5CD1" w:rsidP="00BC6AC5">
      <w:pPr>
        <w:spacing w:before="0"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1F8A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</w:t>
      </w:r>
      <w:r w:rsidR="00BD1F8A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Номинация </w:t>
      </w:r>
      <w:r w:rsidR="00900440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7D3F60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очинение </w:t>
      </w:r>
      <w:r w:rsidR="00F67725" w:rsidRPr="000B37E8">
        <w:rPr>
          <w:rFonts w:ascii="Times New Roman" w:hAnsi="Times New Roman" w:cs="Times New Roman"/>
          <w:b/>
          <w:color w:val="000000" w:themeColor="text1"/>
        </w:rPr>
        <w:t>«ПРОСВЕЩЕНИЕ И НРАВСТВЕННОСТЬ, ИХ ВЛИЯНИЕ НА ФОРМИРОВАНИЕ ЛИЧНОСТИ».</w:t>
      </w:r>
      <w:r w:rsidR="007D3F60" w:rsidRPr="000B37E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D3F60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(архитектура, литература, поэзия, духовная музыка).</w:t>
      </w:r>
      <w:r w:rsidR="007D3F6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оформляются на листах А4, объем не более 2 страниц, шрифт Times New </w:t>
      </w:r>
      <w:proofErr w:type="spellStart"/>
      <w:r w:rsidR="007D3F6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proofErr w:type="spellEnd"/>
      <w:r w:rsidR="007D3F6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размер шрифта 14, одинарный межстрочный интервал. </w:t>
      </w:r>
      <w:r w:rsidR="003503C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титульном листе указать </w:t>
      </w:r>
      <w:r w:rsidR="00DA5A36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название общеобразовательной организации, название </w:t>
      </w:r>
      <w:r w:rsidR="003503C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конкурса, </w:t>
      </w:r>
      <w:r w:rsidR="00DA5A36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номинацию, название работы</w:t>
      </w:r>
      <w:r w:rsidR="003503C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, фамилию, имя</w:t>
      </w:r>
      <w:r w:rsidR="00DA5A36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, отчество</w:t>
      </w:r>
      <w:r w:rsidR="003503C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автора (полностью), </w:t>
      </w:r>
      <w:r w:rsidR="005B349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возраст</w:t>
      </w:r>
      <w:r w:rsidR="003503C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, при наличии ФИО и должность руководителя.</w:t>
      </w:r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F6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Предоставляется в бумажном и электронном виде. Электронный вариант 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направить на электронный адрес </w:t>
      </w:r>
      <w:hyperlink r:id="rId6" w:history="1">
        <w:r w:rsidR="00900440" w:rsidRPr="000B37E8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borcvr2021@mail.ru</w:t>
        </w:r>
      </w:hyperlink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</w:t>
      </w:r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Тема письма «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Сочинение </w:t>
      </w:r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</w:t>
      </w:r>
      <w:r w:rsidR="00F67725" w:rsidRPr="000B37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Иаковские</w:t>
      </w:r>
      <w:proofErr w:type="spellEnd"/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чтения». </w:t>
      </w:r>
    </w:p>
    <w:p w14:paraId="6163250F" w14:textId="358D9F34" w:rsidR="00900440" w:rsidRPr="000B37E8" w:rsidRDefault="00AF5CD1" w:rsidP="00BC6AC5">
      <w:pPr>
        <w:spacing w:before="0"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1F8A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 </w:t>
      </w:r>
      <w:r w:rsidR="00BD1F8A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Номинация </w:t>
      </w:r>
      <w:r w:rsidR="00900440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стихотворение собственного сочинения </w:t>
      </w:r>
      <w:r w:rsidR="00F67725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«Мой Небесный Покровитель»</w:t>
      </w:r>
      <w:r w:rsidR="00900440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оформляются на листах А4, объем не более 2 страниц, шрифт Times New </w:t>
      </w:r>
      <w:proofErr w:type="spellStart"/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proofErr w:type="spellEnd"/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размер шрифта 14, одинарный межстрочный интервал. На титульном листе указать название общеобразовательной организации, название конкурса, номинацию, название работы, фамилию, имя, отчество автора (полностью), </w:t>
      </w:r>
      <w:r w:rsidR="005B349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возраст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наличии ФИО и должность руководителя. Предоставляется в бумажном и электронном виде. Электронный вариант необходимо направить на электронный адрес </w:t>
      </w:r>
      <w:hyperlink r:id="rId7" w:history="1">
        <w:r w:rsidR="00900440" w:rsidRPr="000B37E8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borcvr2021@mail.ru</w:t>
        </w:r>
      </w:hyperlink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Тема письма «Стихотворение 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</w:t>
      </w:r>
      <w:r w:rsidR="00F67725" w:rsidRPr="000B37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Иаковские</w:t>
      </w:r>
      <w:proofErr w:type="spellEnd"/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чтения». </w:t>
      </w:r>
    </w:p>
    <w:p w14:paraId="3391A3B1" w14:textId="3B58A927" w:rsidR="00FB4E93" w:rsidRPr="000B37E8" w:rsidRDefault="00AF5CD1" w:rsidP="00FB4E93">
      <w:pPr>
        <w:spacing w:before="0"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1F8A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 </w:t>
      </w:r>
      <w:r w:rsidR="00BD1F8A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Номинация </w:t>
      </w:r>
      <w:r w:rsidR="00900440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рисунок «</w:t>
      </w:r>
      <w:r w:rsidR="00F67725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Красивые места </w:t>
      </w:r>
      <w:r w:rsidR="00900440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Боровичского края».</w:t>
      </w:r>
      <w:r w:rsidR="005B349F" w:rsidRPr="000B37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B4E93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Работы, представленные на конкурс, должны быть выполнены в формате А3 и оформлены в паспарту. Работы должны иметь этикетк</w:t>
      </w:r>
      <w:r w:rsidR="00004A4C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FB4E93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размером 5 см x 10 см, на которой указаны название работы, фамилия и имя автора, возраст, название общеобразовательной организации (сокращено). Этикетка в печатном виде располагается на паспарту по нижнему правому краю под работой.</w:t>
      </w:r>
    </w:p>
    <w:p w14:paraId="75417EB6" w14:textId="77777777" w:rsidR="00900440" w:rsidRPr="000B37E8" w:rsidRDefault="00AF5CD1" w:rsidP="00BC6AC5">
      <w:pPr>
        <w:spacing w:before="0" w:after="0"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B349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1F8A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349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Представленные работы должна быть авторскими.</w:t>
      </w:r>
    </w:p>
    <w:p w14:paraId="6CA6FBE8" w14:textId="77777777" w:rsidR="007D3F60" w:rsidRPr="000B37E8" w:rsidRDefault="007D3F60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AF3C8" w14:textId="77777777" w:rsidR="00367D1F" w:rsidRPr="000B37E8" w:rsidRDefault="00AF5CD1" w:rsidP="00BC6AC5">
      <w:pPr>
        <w:spacing w:before="0"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367D1F" w:rsidRPr="000B37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Порядок представления материалов на Конкурс</w:t>
      </w:r>
    </w:p>
    <w:p w14:paraId="6E072D46" w14:textId="77777777" w:rsidR="00900440" w:rsidRPr="000B37E8" w:rsidRDefault="00AF5CD1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 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Конкурсе необходимо направить на электронный адрес </w:t>
      </w:r>
      <w:hyperlink r:id="rId8" w:history="1">
        <w:r w:rsidR="00900440" w:rsidRPr="000B37E8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borcvr2021@mail.ru</w:t>
        </w:r>
      </w:hyperlink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1F8A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заявку (Приложение </w:t>
      </w:r>
      <w:r w:rsidR="00004A4C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D1F8A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460CCAB" w14:textId="762D09EA" w:rsidR="00367D1F" w:rsidRPr="000B37E8" w:rsidRDefault="00AF5CD1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</w:t>
      </w:r>
      <w:r w:rsidR="00367D1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работ на </w:t>
      </w:r>
      <w:r w:rsidR="00900440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2859AE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онкурс осуществляется по адресу: ул.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9AE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Ленинградская., д.14</w:t>
      </w:r>
      <w:r w:rsidR="0016238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859AE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16238F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59AE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859AE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Контактное лицо: </w:t>
      </w:r>
      <w:r w:rsidR="00F67725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Булина Ирина Викторовна</w:t>
      </w:r>
      <w:r w:rsidR="002859AE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, педагог-организатор</w:t>
      </w:r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3C8D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+7</w:t>
      </w:r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(81664</w:t>
      </w:r>
      <w:r w:rsidR="00993C8D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D5207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93C8D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-63–94</w:t>
      </w:r>
      <w:r w:rsidR="002859AE" w:rsidRPr="000B37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9887E0" w14:textId="77777777" w:rsidR="002859AE" w:rsidRPr="000B37E8" w:rsidRDefault="002859AE" w:rsidP="00BC6AC5">
      <w:pPr>
        <w:spacing w:before="0" w:after="0" w:line="276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A1685A" w14:textId="77777777" w:rsidR="002859AE" w:rsidRPr="000B37E8" w:rsidRDefault="00AF5CD1" w:rsidP="00BC6AC5">
      <w:pPr>
        <w:tabs>
          <w:tab w:val="left" w:pos="1140"/>
          <w:tab w:val="center" w:pos="4677"/>
        </w:tabs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2859AE" w:rsidRPr="000B37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Определение победителей Конкурса</w:t>
      </w:r>
    </w:p>
    <w:p w14:paraId="592D2594" w14:textId="77777777" w:rsidR="002859AE" w:rsidRPr="000B37E8" w:rsidRDefault="00BC6AC5" w:rsidP="00BC6AC5">
      <w:pPr>
        <w:tabs>
          <w:tab w:val="left" w:pos="1140"/>
          <w:tab w:val="center" w:pos="4677"/>
        </w:tabs>
        <w:spacing w:before="0" w:after="0" w:line="276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</w:pP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2859AE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.1</w:t>
      </w: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859AE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Для определения победителей и призеров </w:t>
      </w:r>
      <w:r w:rsidR="003E0814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2859AE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онкурса работает жюри</w:t>
      </w:r>
      <w:r w:rsidR="00C04B1E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0440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(Приложение </w:t>
      </w:r>
      <w:r w:rsidR="00004A4C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900440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2859AE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4077349" w14:textId="77777777" w:rsidR="002859AE" w:rsidRPr="000B37E8" w:rsidRDefault="00BC6AC5" w:rsidP="00BC6AC5">
      <w:pPr>
        <w:autoSpaceDE w:val="0"/>
        <w:autoSpaceDN w:val="0"/>
        <w:adjustRightInd w:val="0"/>
        <w:spacing w:before="0" w:after="0" w:line="276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2859AE" w:rsidRPr="000B37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 </w:t>
      </w:r>
      <w:r w:rsidR="002859AE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Жюри осуществляет оценку представленных на </w:t>
      </w:r>
      <w:r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2859AE" w:rsidRPr="000B37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онкурс работ по следующим критериям:</w:t>
      </w:r>
    </w:p>
    <w:p w14:paraId="1CDE8D2A" w14:textId="77777777" w:rsidR="002859AE" w:rsidRPr="000B37E8" w:rsidRDefault="002859AE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соответствие содержания работы теме Конкурса;</w:t>
      </w:r>
    </w:p>
    <w:p w14:paraId="20DA4F57" w14:textId="77777777" w:rsidR="002859AE" w:rsidRPr="000B37E8" w:rsidRDefault="002859AE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творческий подход к раскрытию </w:t>
      </w:r>
      <w:r w:rsidR="00BC6AC5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темы;</w:t>
      </w:r>
    </w:p>
    <w:p w14:paraId="7222703A" w14:textId="77777777" w:rsidR="002859AE" w:rsidRPr="000B37E8" w:rsidRDefault="002859AE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актуальность и глубина раскрытия темы;</w:t>
      </w:r>
    </w:p>
    <w:p w14:paraId="2E38670B" w14:textId="77777777" w:rsidR="002859AE" w:rsidRPr="000B37E8" w:rsidRDefault="002859AE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оригинальность работы (работа не скопирована с Интернета);</w:t>
      </w:r>
    </w:p>
    <w:p w14:paraId="44D5E225" w14:textId="77777777" w:rsidR="002859AE" w:rsidRPr="000B37E8" w:rsidRDefault="002859AE" w:rsidP="00BC6AC5">
      <w:pPr>
        <w:pStyle w:val="a4"/>
        <w:numPr>
          <w:ilvl w:val="0"/>
          <w:numId w:val="4"/>
        </w:numPr>
        <w:spacing w:before="0"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соответствие требованиям к оформлению конкурсных работ.</w:t>
      </w:r>
    </w:p>
    <w:p w14:paraId="5C51746A" w14:textId="77777777" w:rsidR="002859AE" w:rsidRPr="000B37E8" w:rsidRDefault="002859AE" w:rsidP="00BC6AC5">
      <w:pPr>
        <w:spacing w:before="0"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BEBF195" w14:textId="77777777" w:rsidR="002859AE" w:rsidRPr="000B37E8" w:rsidRDefault="00BC6AC5" w:rsidP="00BC6AC5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9</w:t>
      </w:r>
      <w:r w:rsidR="002859AE" w:rsidRPr="000B3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Награждение победителей</w:t>
      </w:r>
    </w:p>
    <w:p w14:paraId="659FAA42" w14:textId="77777777" w:rsidR="002859AE" w:rsidRPr="000B37E8" w:rsidRDefault="002663E9" w:rsidP="00BC6AC5">
      <w:pPr>
        <w:spacing w:before="0"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 Победители Конкурса, занявшие 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места в каждой </w:t>
      </w: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номинации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6AC5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возрастной категории 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награждаются дипломами.</w:t>
      </w:r>
    </w:p>
    <w:p w14:paraId="39538A9B" w14:textId="11F3F93C" w:rsidR="00BC6AC5" w:rsidRPr="000B37E8" w:rsidRDefault="00BC6AC5" w:rsidP="00BC6AC5">
      <w:pPr>
        <w:spacing w:before="0"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7.2 Награждение победителей и призеров Конкурса состоится </w:t>
      </w:r>
      <w:r w:rsidRPr="000B3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32107B" w:rsidRPr="000B3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0B3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ноября 202</w:t>
      </w:r>
      <w:r w:rsidR="00F67725" w:rsidRPr="000B3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0B37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 в 14.00</w:t>
      </w: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Муниципальном бюджетном учреждении культуры «Центр культурного развития «Боровичи» (г. Боровичи, площадь 1 Мая, д.7)</w:t>
      </w:r>
    </w:p>
    <w:p w14:paraId="54F933F9" w14:textId="77777777" w:rsidR="002859AE" w:rsidRPr="000B37E8" w:rsidRDefault="002663E9" w:rsidP="00BC6AC5">
      <w:pPr>
        <w:spacing w:before="0" w:after="0"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C6AC5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61FB6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Лучшие конкурсные работы будут опубликованы на официальном сайте </w:t>
      </w:r>
      <w:r w:rsidR="00C61FB6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</w:t>
      </w:r>
      <w:r w:rsidR="003E0814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C61FB6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 и катехизации Боровичской епархии</w:t>
      </w:r>
      <w:r w:rsidR="00BC6AC5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2859AE" w:rsidRPr="000B3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информационно-коммуникационной сети «Интернет».</w:t>
      </w:r>
    </w:p>
    <w:p w14:paraId="774BC539" w14:textId="77777777" w:rsidR="002859AE" w:rsidRPr="000B37E8" w:rsidRDefault="002859AE" w:rsidP="00AF5CD1">
      <w:pPr>
        <w:spacing w:before="0"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DA1FE2" w14:textId="77777777" w:rsidR="00F54E42" w:rsidRPr="00BC6AC5" w:rsidRDefault="00F54E42" w:rsidP="00BC6AC5">
      <w:pPr>
        <w:pageBreakBefore/>
        <w:spacing w:before="0"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6A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04A4C">
        <w:rPr>
          <w:rFonts w:ascii="Times New Roman" w:hAnsi="Times New Roman" w:cs="Times New Roman"/>
          <w:sz w:val="24"/>
          <w:szCs w:val="24"/>
        </w:rPr>
        <w:t>1</w:t>
      </w:r>
    </w:p>
    <w:p w14:paraId="3B05E476" w14:textId="77777777" w:rsidR="00BC6AC5" w:rsidRPr="00BC6AC5" w:rsidRDefault="00BC6AC5" w:rsidP="00AF5CD1">
      <w:pPr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C1A6805" w14:textId="77777777" w:rsidR="00195F65" w:rsidRPr="00750C88" w:rsidRDefault="00195F65" w:rsidP="00750C88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47848555"/>
      <w:r w:rsidRPr="00750C88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C1569E6" w14:textId="77777777" w:rsidR="00750C88" w:rsidRPr="00750C88" w:rsidRDefault="00195F65" w:rsidP="00750C88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C88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750C88" w:rsidRPr="00750C88">
        <w:rPr>
          <w:rFonts w:ascii="Times New Roman" w:hAnsi="Times New Roman" w:cs="Times New Roman"/>
          <w:b/>
          <w:sz w:val="24"/>
          <w:szCs w:val="24"/>
        </w:rPr>
        <w:t>в муниципальном творческом конкурсе</w:t>
      </w:r>
    </w:p>
    <w:p w14:paraId="6C8C6D8D" w14:textId="321C3357" w:rsidR="00BC6AC5" w:rsidRPr="00616F52" w:rsidRDefault="00616F52" w:rsidP="00616F52">
      <w:pPr>
        <w:spacing w:before="0" w:after="160" w:line="256" w:lineRule="auto"/>
        <w:ind w:left="142"/>
        <w:jc w:val="center"/>
        <w:rPr>
          <w:rFonts w:ascii="Times New Roman" w:eastAsia="Calibri" w:hAnsi="Times New Roman" w:cs="Times New Roman"/>
          <w:color w:val="EE0000"/>
        </w:rPr>
      </w:pPr>
      <w:r w:rsidRPr="00CC303D">
        <w:rPr>
          <w:rFonts w:ascii="Times New Roman" w:eastAsia="Calibri" w:hAnsi="Times New Roman" w:cs="Times New Roman"/>
          <w:b/>
          <w:bCs/>
          <w:color w:val="000000" w:themeColor="text1"/>
        </w:rPr>
        <w:t>«ПРОСВЕЩЕНИЕ И НРАВСТВЕННОСТЬ: ФОРМИРОВАНИЕ ЛИЧНОСТИ И ВЫЗОВЫ ВРЕМЕНИ»,</w:t>
      </w:r>
      <w:r>
        <w:rPr>
          <w:rFonts w:ascii="Times New Roman" w:eastAsia="Calibri" w:hAnsi="Times New Roman" w:cs="Times New Roman"/>
          <w:color w:val="EE0000"/>
        </w:rPr>
        <w:t xml:space="preserve"> </w:t>
      </w:r>
      <w:r w:rsidR="00750C88" w:rsidRPr="00750C88">
        <w:rPr>
          <w:rFonts w:ascii="Times New Roman" w:hAnsi="Times New Roman" w:cs="Times New Roman"/>
          <w:b/>
          <w:sz w:val="24"/>
          <w:szCs w:val="24"/>
        </w:rPr>
        <w:t>посвященном 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50C88" w:rsidRPr="00750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0C88" w:rsidRPr="00750C88">
        <w:rPr>
          <w:rFonts w:ascii="Times New Roman" w:hAnsi="Times New Roman" w:cs="Times New Roman"/>
          <w:b/>
          <w:sz w:val="24"/>
          <w:szCs w:val="24"/>
        </w:rPr>
        <w:t>Иаковским</w:t>
      </w:r>
      <w:proofErr w:type="spellEnd"/>
      <w:r w:rsidR="00750C88" w:rsidRPr="00750C88">
        <w:rPr>
          <w:rFonts w:ascii="Times New Roman" w:hAnsi="Times New Roman" w:cs="Times New Roman"/>
          <w:b/>
          <w:sz w:val="24"/>
          <w:szCs w:val="24"/>
        </w:rPr>
        <w:t xml:space="preserve"> чтениям</w:t>
      </w:r>
    </w:p>
    <w:bookmarkEnd w:id="2"/>
    <w:p w14:paraId="6253A19F" w14:textId="77777777" w:rsidR="00750C88" w:rsidRPr="00750C88" w:rsidRDefault="00750C88" w:rsidP="00750C88">
      <w:p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750C88" w:rsidRPr="00750C88" w14:paraId="2BA0549D" w14:textId="77777777" w:rsidTr="006A2855">
        <w:tc>
          <w:tcPr>
            <w:tcW w:w="3227" w:type="dxa"/>
          </w:tcPr>
          <w:p w14:paraId="3D6C4414" w14:textId="77777777" w:rsidR="00750C88" w:rsidRPr="00750C88" w:rsidRDefault="00750C88" w:rsidP="003E0814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750C88">
              <w:rPr>
                <w:rFonts w:ascii="Times New Roman" w:hAnsi="Times New Roman" w:cs="Times New Roman"/>
                <w:sz w:val="24"/>
                <w:szCs w:val="28"/>
              </w:rPr>
              <w:t>Полное наименование учреждения</w:t>
            </w:r>
          </w:p>
        </w:tc>
        <w:tc>
          <w:tcPr>
            <w:tcW w:w="6343" w:type="dxa"/>
          </w:tcPr>
          <w:p w14:paraId="7D7C7BA5" w14:textId="77777777" w:rsidR="00750C88" w:rsidRPr="00750C88" w:rsidRDefault="00750C88" w:rsidP="003240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0C88" w:rsidRPr="00750C88" w14:paraId="4E8BC3A8" w14:textId="77777777" w:rsidTr="006A2855">
        <w:tc>
          <w:tcPr>
            <w:tcW w:w="3227" w:type="dxa"/>
          </w:tcPr>
          <w:p w14:paraId="40DAE5A0" w14:textId="77777777" w:rsidR="00750C88" w:rsidRPr="00750C88" w:rsidRDefault="00750C88" w:rsidP="003E0814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Номинация</w:t>
            </w:r>
          </w:p>
        </w:tc>
        <w:tc>
          <w:tcPr>
            <w:tcW w:w="6343" w:type="dxa"/>
          </w:tcPr>
          <w:p w14:paraId="28A7F5C1" w14:textId="77777777" w:rsidR="00750C88" w:rsidRPr="00750C88" w:rsidRDefault="00750C88" w:rsidP="003240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0C88" w:rsidRPr="00750C88" w14:paraId="6C54F571" w14:textId="77777777" w:rsidTr="006A2855">
        <w:tc>
          <w:tcPr>
            <w:tcW w:w="3227" w:type="dxa"/>
          </w:tcPr>
          <w:p w14:paraId="62DDD600" w14:textId="77777777" w:rsidR="00750C88" w:rsidRPr="00750C88" w:rsidRDefault="00750C88" w:rsidP="003E0814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750C88">
              <w:rPr>
                <w:rFonts w:ascii="Times New Roman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6343" w:type="dxa"/>
          </w:tcPr>
          <w:p w14:paraId="7367B343" w14:textId="77777777" w:rsidR="00750C88" w:rsidRPr="00750C88" w:rsidRDefault="00750C88" w:rsidP="003240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0C88" w:rsidRPr="00750C88" w14:paraId="0E558F27" w14:textId="77777777" w:rsidTr="006A2855">
        <w:tc>
          <w:tcPr>
            <w:tcW w:w="3227" w:type="dxa"/>
          </w:tcPr>
          <w:p w14:paraId="1258E3AB" w14:textId="77777777" w:rsidR="00750C88" w:rsidRPr="00750C88" w:rsidRDefault="00750C88" w:rsidP="003E0814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</w:tc>
        <w:tc>
          <w:tcPr>
            <w:tcW w:w="6343" w:type="dxa"/>
          </w:tcPr>
          <w:p w14:paraId="7722D515" w14:textId="77777777" w:rsidR="00750C88" w:rsidRPr="00750C88" w:rsidRDefault="00750C88" w:rsidP="003240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0C88" w:rsidRPr="00750C88" w14:paraId="5761E00C" w14:textId="77777777" w:rsidTr="006A2855">
        <w:tc>
          <w:tcPr>
            <w:tcW w:w="3227" w:type="dxa"/>
          </w:tcPr>
          <w:p w14:paraId="03617CD9" w14:textId="77777777" w:rsidR="00750C88" w:rsidRPr="00750C88" w:rsidRDefault="00750C88" w:rsidP="003E0814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750C88">
              <w:rPr>
                <w:rFonts w:ascii="Times New Roman" w:hAnsi="Times New Roman" w:cs="Times New Roman"/>
                <w:sz w:val="24"/>
                <w:szCs w:val="28"/>
              </w:rPr>
              <w:t>Наименование представленн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750C88">
              <w:rPr>
                <w:rFonts w:ascii="Times New Roman" w:hAnsi="Times New Roman" w:cs="Times New Roman"/>
                <w:sz w:val="24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  <w:tc>
          <w:tcPr>
            <w:tcW w:w="6343" w:type="dxa"/>
          </w:tcPr>
          <w:p w14:paraId="4DFF54B7" w14:textId="77777777" w:rsidR="00750C88" w:rsidRPr="00750C88" w:rsidRDefault="00750C88" w:rsidP="003240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0C88" w:rsidRPr="00750C88" w14:paraId="472F1A01" w14:textId="77777777" w:rsidTr="006A2855">
        <w:tc>
          <w:tcPr>
            <w:tcW w:w="3227" w:type="dxa"/>
          </w:tcPr>
          <w:p w14:paraId="60DD17F4" w14:textId="77777777" w:rsidR="00750C88" w:rsidRPr="00750C88" w:rsidRDefault="00750C88" w:rsidP="003E0814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750C88">
              <w:rPr>
                <w:rFonts w:ascii="Times New Roman" w:hAnsi="Times New Roman" w:cs="Times New Roman"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руководителя</w:t>
            </w:r>
          </w:p>
        </w:tc>
        <w:tc>
          <w:tcPr>
            <w:tcW w:w="6343" w:type="dxa"/>
          </w:tcPr>
          <w:p w14:paraId="1CECE58D" w14:textId="77777777" w:rsidR="00750C88" w:rsidRPr="00750C88" w:rsidRDefault="00750C88" w:rsidP="003240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0C88" w:rsidRPr="00750C88" w14:paraId="0ADE170D" w14:textId="77777777" w:rsidTr="006A2855">
        <w:tc>
          <w:tcPr>
            <w:tcW w:w="3227" w:type="dxa"/>
          </w:tcPr>
          <w:p w14:paraId="750572A6" w14:textId="77777777" w:rsidR="00750C88" w:rsidRPr="00750C88" w:rsidRDefault="00750C88" w:rsidP="003E0814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Контактный телефон </w:t>
            </w:r>
          </w:p>
        </w:tc>
        <w:tc>
          <w:tcPr>
            <w:tcW w:w="6343" w:type="dxa"/>
          </w:tcPr>
          <w:p w14:paraId="6D0C45C9" w14:textId="77777777" w:rsidR="00750C88" w:rsidRPr="00750C88" w:rsidRDefault="00750C88" w:rsidP="003240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526F7E9" w14:textId="77777777" w:rsidR="00BC6AC5" w:rsidRPr="00BC6AC5" w:rsidRDefault="00BC6AC5" w:rsidP="00AF5CD1">
      <w:pPr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301633C" w14:textId="77777777" w:rsidR="00F54E42" w:rsidRPr="00BC6AC5" w:rsidRDefault="00F54E42" w:rsidP="00BC6AC5">
      <w:pPr>
        <w:pageBreakBefore/>
        <w:spacing w:before="0"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6AC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04A4C">
        <w:rPr>
          <w:rFonts w:ascii="Times New Roman" w:hAnsi="Times New Roman" w:cs="Times New Roman"/>
          <w:sz w:val="24"/>
          <w:szCs w:val="24"/>
        </w:rPr>
        <w:t>2</w:t>
      </w:r>
    </w:p>
    <w:p w14:paraId="2748DA7A" w14:textId="77777777" w:rsidR="00BC6AC5" w:rsidRPr="00BC6AC5" w:rsidRDefault="00BC6AC5" w:rsidP="00AF5CD1">
      <w:pPr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0F24074" w14:textId="77777777" w:rsidR="00750C88" w:rsidRPr="00750C88" w:rsidRDefault="00750C88" w:rsidP="00750C88">
      <w:pPr>
        <w:pStyle w:val="11"/>
        <w:spacing w:before="0" w:after="0" w:line="276" w:lineRule="auto"/>
        <w:ind w:firstLine="0"/>
        <w:jc w:val="center"/>
        <w:rPr>
          <w:b/>
          <w:bCs/>
          <w:sz w:val="24"/>
          <w:szCs w:val="24"/>
        </w:rPr>
      </w:pPr>
      <w:bookmarkStart w:id="3" w:name="_Hlk120272180"/>
      <w:r w:rsidRPr="00750C88">
        <w:rPr>
          <w:b/>
          <w:bCs/>
          <w:sz w:val="24"/>
          <w:szCs w:val="24"/>
        </w:rPr>
        <w:t>СОСТАВ</w:t>
      </w:r>
    </w:p>
    <w:p w14:paraId="589F7C94" w14:textId="77777777" w:rsidR="00750C88" w:rsidRPr="00750C88" w:rsidRDefault="00750C88" w:rsidP="00750C88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C88">
        <w:rPr>
          <w:rFonts w:ascii="Times New Roman" w:hAnsi="Times New Roman" w:cs="Times New Roman"/>
          <w:b/>
          <w:bCs/>
          <w:sz w:val="24"/>
          <w:szCs w:val="24"/>
        </w:rPr>
        <w:t xml:space="preserve">жюри </w:t>
      </w:r>
      <w:r w:rsidRPr="00750C88">
        <w:rPr>
          <w:rFonts w:ascii="Times New Roman" w:hAnsi="Times New Roman" w:cs="Times New Roman"/>
          <w:b/>
          <w:sz w:val="24"/>
          <w:szCs w:val="24"/>
        </w:rPr>
        <w:t>муниципального творческого конкурса</w:t>
      </w:r>
    </w:p>
    <w:p w14:paraId="797B1CD1" w14:textId="790D9ECE" w:rsidR="00750C88" w:rsidRPr="00616F52" w:rsidRDefault="00616F52" w:rsidP="00616F52">
      <w:pPr>
        <w:spacing w:before="0" w:after="160" w:line="256" w:lineRule="auto"/>
        <w:ind w:left="142"/>
        <w:jc w:val="center"/>
        <w:rPr>
          <w:rFonts w:ascii="Times New Roman" w:eastAsia="Calibri" w:hAnsi="Times New Roman" w:cs="Times New Roman"/>
          <w:color w:val="EE0000"/>
        </w:rPr>
      </w:pPr>
      <w:r w:rsidRPr="00CC303D">
        <w:rPr>
          <w:rFonts w:ascii="Times New Roman" w:eastAsia="Calibri" w:hAnsi="Times New Roman" w:cs="Times New Roman"/>
          <w:b/>
          <w:bCs/>
          <w:color w:val="000000" w:themeColor="text1"/>
        </w:rPr>
        <w:t>«ПРОСВЕЩЕНИЕ И НРАВСТВЕННОСТЬ: ФОРМИРОВАНИЕ ЛИЧНОСТИ И ВЫЗОВЫ ВРЕМЕНИ»,</w:t>
      </w:r>
      <w:r>
        <w:rPr>
          <w:rFonts w:ascii="Times New Roman" w:eastAsia="Calibri" w:hAnsi="Times New Roman" w:cs="Times New Roman"/>
          <w:color w:val="EE0000"/>
        </w:rPr>
        <w:t xml:space="preserve"> </w:t>
      </w:r>
      <w:r w:rsidR="00750C88" w:rsidRPr="00750C88">
        <w:rPr>
          <w:rFonts w:ascii="Times New Roman" w:hAnsi="Times New Roman" w:cs="Times New Roman"/>
          <w:b/>
          <w:sz w:val="24"/>
          <w:szCs w:val="24"/>
        </w:rPr>
        <w:t>посвященно</w:t>
      </w:r>
      <w:r w:rsidR="006A2855">
        <w:rPr>
          <w:rFonts w:ascii="Times New Roman" w:hAnsi="Times New Roman" w:cs="Times New Roman"/>
          <w:b/>
          <w:sz w:val="24"/>
          <w:szCs w:val="24"/>
        </w:rPr>
        <w:t>го</w:t>
      </w:r>
      <w:r w:rsidR="00750C88" w:rsidRPr="00750C88">
        <w:rPr>
          <w:rFonts w:ascii="Times New Roman" w:hAnsi="Times New Roman" w:cs="Times New Roman"/>
          <w:b/>
          <w:sz w:val="24"/>
          <w:szCs w:val="24"/>
        </w:rPr>
        <w:t xml:space="preserve"> 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50C88" w:rsidRPr="00750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0C88" w:rsidRPr="00750C88">
        <w:rPr>
          <w:rFonts w:ascii="Times New Roman" w:hAnsi="Times New Roman" w:cs="Times New Roman"/>
          <w:b/>
          <w:sz w:val="24"/>
          <w:szCs w:val="24"/>
        </w:rPr>
        <w:t>Иаковским</w:t>
      </w:r>
      <w:proofErr w:type="spellEnd"/>
      <w:r w:rsidR="00750C88" w:rsidRPr="00750C88">
        <w:rPr>
          <w:rFonts w:ascii="Times New Roman" w:hAnsi="Times New Roman" w:cs="Times New Roman"/>
          <w:b/>
          <w:sz w:val="24"/>
          <w:szCs w:val="24"/>
        </w:rPr>
        <w:t xml:space="preserve"> чтениям</w:t>
      </w:r>
    </w:p>
    <w:p w14:paraId="030D8314" w14:textId="77777777" w:rsidR="00750C88" w:rsidRPr="00750C88" w:rsidRDefault="00750C88" w:rsidP="00750C88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A4133" w14:textId="77777777" w:rsidR="00750C88" w:rsidRPr="00750C88" w:rsidRDefault="00750C88" w:rsidP="00750C88">
      <w:p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01"/>
      </w:tblGrid>
      <w:tr w:rsidR="00750C88" w:rsidRPr="00750C88" w14:paraId="3A0824D2" w14:textId="77777777" w:rsidTr="00B07BD8">
        <w:tc>
          <w:tcPr>
            <w:tcW w:w="3936" w:type="dxa"/>
          </w:tcPr>
          <w:p w14:paraId="5F541E70" w14:textId="77777777" w:rsidR="00750C88" w:rsidRDefault="0016238F" w:rsidP="00324058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16238F">
              <w:rPr>
                <w:bCs/>
                <w:sz w:val="24"/>
                <w:szCs w:val="24"/>
              </w:rPr>
              <w:t xml:space="preserve">Протоиерей Иоанн Романович </w:t>
            </w:r>
            <w:proofErr w:type="spellStart"/>
            <w:r>
              <w:rPr>
                <w:bCs/>
                <w:sz w:val="24"/>
                <w:szCs w:val="24"/>
              </w:rPr>
              <w:t>М</w:t>
            </w:r>
            <w:r w:rsidRPr="0016238F">
              <w:rPr>
                <w:bCs/>
                <w:sz w:val="24"/>
                <w:szCs w:val="24"/>
              </w:rPr>
              <w:t>ороко</w:t>
            </w:r>
            <w:proofErr w:type="spellEnd"/>
          </w:p>
          <w:p w14:paraId="3920A886" w14:textId="77777777" w:rsidR="0016238F" w:rsidRPr="00750C88" w:rsidRDefault="0016238F" w:rsidP="00324058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34EDDD7E" w14:textId="77777777" w:rsidR="006A2855" w:rsidRDefault="00B07BD8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B07BD8">
              <w:rPr>
                <w:bCs/>
                <w:sz w:val="24"/>
                <w:szCs w:val="24"/>
              </w:rPr>
              <w:t>благочинный Боровичского округа, настоятель Успенского кафедрального собора г. Боровичи, руководитель епархиального Отдела по образованию и катехизации</w:t>
            </w:r>
            <w:r w:rsidR="003E0814">
              <w:rPr>
                <w:bCs/>
                <w:sz w:val="24"/>
                <w:szCs w:val="24"/>
              </w:rPr>
              <w:t>.</w:t>
            </w:r>
          </w:p>
          <w:p w14:paraId="2457092F" w14:textId="77777777" w:rsidR="006A2855" w:rsidRPr="00750C88" w:rsidRDefault="006A2855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750C88" w:rsidRPr="00750C88" w14:paraId="05BF1578" w14:textId="77777777" w:rsidTr="00B07BD8">
        <w:tc>
          <w:tcPr>
            <w:tcW w:w="3936" w:type="dxa"/>
          </w:tcPr>
          <w:p w14:paraId="65795079" w14:textId="77777777" w:rsidR="00750C88" w:rsidRDefault="00600649" w:rsidP="00324058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Мороко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6A2855">
              <w:rPr>
                <w:bCs/>
                <w:sz w:val="24"/>
                <w:szCs w:val="24"/>
              </w:rPr>
              <w:t>Лариса</w:t>
            </w:r>
            <w:r>
              <w:rPr>
                <w:bCs/>
                <w:sz w:val="24"/>
                <w:szCs w:val="24"/>
              </w:rPr>
              <w:t xml:space="preserve"> Ивановна</w:t>
            </w:r>
          </w:p>
          <w:p w14:paraId="7A111708" w14:textId="77777777" w:rsidR="0016238F" w:rsidRDefault="0016238F" w:rsidP="00324058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7CAD8F61" w14:textId="77777777" w:rsidR="00B07BD8" w:rsidRPr="00750C88" w:rsidRDefault="00B07BD8" w:rsidP="00324058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296277A6" w14:textId="77777777" w:rsidR="00750C88" w:rsidRDefault="00B07BD8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директор в</w:t>
            </w:r>
            <w:r w:rsidRPr="00B07BD8">
              <w:rPr>
                <w:bCs/>
                <w:sz w:val="24"/>
                <w:szCs w:val="24"/>
              </w:rPr>
              <w:t>оскресн</w:t>
            </w:r>
            <w:r>
              <w:rPr>
                <w:bCs/>
                <w:sz w:val="24"/>
                <w:szCs w:val="24"/>
              </w:rPr>
              <w:t>ой</w:t>
            </w:r>
            <w:r w:rsidRPr="00B07BD8">
              <w:rPr>
                <w:bCs/>
                <w:sz w:val="24"/>
                <w:szCs w:val="24"/>
              </w:rPr>
              <w:t xml:space="preserve"> школ</w:t>
            </w:r>
            <w:r>
              <w:rPr>
                <w:bCs/>
                <w:sz w:val="24"/>
                <w:szCs w:val="24"/>
              </w:rPr>
              <w:t>ы</w:t>
            </w:r>
            <w:r w:rsidRPr="00B07BD8">
              <w:rPr>
                <w:bCs/>
                <w:sz w:val="24"/>
                <w:szCs w:val="24"/>
              </w:rPr>
              <w:t xml:space="preserve"> Успенского кафедрального собора города Боровичи Боровичской Епархии.</w:t>
            </w:r>
          </w:p>
          <w:p w14:paraId="4194D513" w14:textId="77777777" w:rsidR="006A2855" w:rsidRPr="00750C88" w:rsidRDefault="006A2855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6A2855" w:rsidRPr="00750C88" w14:paraId="7178384D" w14:textId="77777777" w:rsidTr="00B07BD8">
        <w:tc>
          <w:tcPr>
            <w:tcW w:w="3936" w:type="dxa"/>
          </w:tcPr>
          <w:p w14:paraId="0EA74EB9" w14:textId="77777777" w:rsidR="006A2855" w:rsidRPr="00750C88" w:rsidRDefault="006A2855" w:rsidP="0013758D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Шмелёва Наталья Анатольевна</w:t>
            </w:r>
          </w:p>
        </w:tc>
        <w:tc>
          <w:tcPr>
            <w:tcW w:w="6201" w:type="dxa"/>
          </w:tcPr>
          <w:p w14:paraId="4383D68A" w14:textId="77777777" w:rsidR="006A2855" w:rsidRDefault="006A2855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учитель русского языка и литературы </w:t>
            </w:r>
            <w:r w:rsidR="003E0814" w:rsidRPr="003E0814">
              <w:rPr>
                <w:bCs/>
                <w:sz w:val="24"/>
                <w:szCs w:val="24"/>
              </w:rPr>
              <w:t xml:space="preserve">Муниципального автономного </w:t>
            </w:r>
            <w:r w:rsidR="003E0814">
              <w:rPr>
                <w:bCs/>
                <w:sz w:val="24"/>
                <w:szCs w:val="24"/>
              </w:rPr>
              <w:t>обще</w:t>
            </w:r>
            <w:r w:rsidR="003E0814" w:rsidRPr="003E0814">
              <w:rPr>
                <w:bCs/>
                <w:sz w:val="24"/>
                <w:szCs w:val="24"/>
              </w:rPr>
              <w:t>образовательного учреждения</w:t>
            </w:r>
            <w:r>
              <w:rPr>
                <w:bCs/>
                <w:sz w:val="24"/>
                <w:szCs w:val="24"/>
              </w:rPr>
              <w:t xml:space="preserve"> «Гимназия»</w:t>
            </w:r>
            <w:r w:rsidR="003E0814">
              <w:rPr>
                <w:bCs/>
                <w:sz w:val="24"/>
                <w:szCs w:val="24"/>
              </w:rPr>
              <w:t>.</w:t>
            </w:r>
          </w:p>
          <w:p w14:paraId="33CA42FA" w14:textId="77777777" w:rsidR="006A2855" w:rsidRPr="00750C88" w:rsidRDefault="006A2855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6A2855" w:rsidRPr="00750C88" w14:paraId="418B8E28" w14:textId="77777777" w:rsidTr="00B07BD8">
        <w:tc>
          <w:tcPr>
            <w:tcW w:w="3936" w:type="dxa"/>
          </w:tcPr>
          <w:p w14:paraId="2C14C6C1" w14:textId="77777777" w:rsidR="006A2855" w:rsidRPr="00750C88" w:rsidRDefault="006A2855" w:rsidP="0013758D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Эйхнер</w:t>
            </w:r>
            <w:proofErr w:type="spellEnd"/>
            <w:r>
              <w:rPr>
                <w:bCs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6201" w:type="dxa"/>
          </w:tcPr>
          <w:p w14:paraId="3419996E" w14:textId="77777777" w:rsidR="006A2855" w:rsidRDefault="006A2855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учитель русского языка и литературы </w:t>
            </w:r>
            <w:r w:rsidR="003E0814" w:rsidRPr="003E0814">
              <w:rPr>
                <w:bCs/>
                <w:sz w:val="24"/>
                <w:szCs w:val="24"/>
              </w:rPr>
              <w:t xml:space="preserve">Муниципального автономного </w:t>
            </w:r>
            <w:r w:rsidR="003E0814">
              <w:rPr>
                <w:bCs/>
                <w:sz w:val="24"/>
                <w:szCs w:val="24"/>
              </w:rPr>
              <w:t>обще</w:t>
            </w:r>
            <w:r w:rsidR="003E0814" w:rsidRPr="003E0814">
              <w:rPr>
                <w:bCs/>
                <w:sz w:val="24"/>
                <w:szCs w:val="24"/>
              </w:rPr>
              <w:t>образовательного учреждения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E0814">
              <w:rPr>
                <w:bCs/>
                <w:sz w:val="24"/>
                <w:szCs w:val="24"/>
              </w:rPr>
              <w:t>«Средняя общеобразовательная школа»</w:t>
            </w:r>
            <w:r>
              <w:rPr>
                <w:bCs/>
                <w:sz w:val="24"/>
                <w:szCs w:val="24"/>
              </w:rPr>
              <w:t xml:space="preserve"> д. Передки</w:t>
            </w:r>
            <w:r w:rsidR="003E0814">
              <w:rPr>
                <w:bCs/>
                <w:sz w:val="24"/>
                <w:szCs w:val="24"/>
              </w:rPr>
              <w:t>.</w:t>
            </w:r>
          </w:p>
          <w:p w14:paraId="551FD718" w14:textId="77777777" w:rsidR="006A2855" w:rsidRPr="00750C88" w:rsidRDefault="006A2855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750C88" w:rsidRPr="00750C88" w14:paraId="1FBE3904" w14:textId="77777777" w:rsidTr="00B07BD8">
        <w:tc>
          <w:tcPr>
            <w:tcW w:w="3936" w:type="dxa"/>
          </w:tcPr>
          <w:p w14:paraId="21D97797" w14:textId="3220AACB" w:rsidR="00750C88" w:rsidRPr="00750C88" w:rsidRDefault="00616F52" w:rsidP="00324058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Булина Ирина Викторовна</w:t>
            </w:r>
          </w:p>
        </w:tc>
        <w:tc>
          <w:tcPr>
            <w:tcW w:w="6201" w:type="dxa"/>
          </w:tcPr>
          <w:p w14:paraId="2ECD9447" w14:textId="77777777" w:rsidR="00750C88" w:rsidRPr="00750C88" w:rsidRDefault="00750C88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  <w:lang w:val="x-none"/>
              </w:rPr>
            </w:pPr>
            <w:r w:rsidRPr="00750C88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педагог-организатор Муниципального автономного образовательного учреждения дополнительного образования «Центр внешкольной работы»</w:t>
            </w:r>
            <w:r w:rsidR="003E0814">
              <w:rPr>
                <w:bCs/>
                <w:sz w:val="24"/>
                <w:szCs w:val="24"/>
              </w:rPr>
              <w:t>.</w:t>
            </w:r>
          </w:p>
        </w:tc>
      </w:tr>
      <w:bookmarkEnd w:id="3"/>
      <w:tr w:rsidR="00750C88" w:rsidRPr="00750C88" w14:paraId="4D690C72" w14:textId="77777777" w:rsidTr="00B07BD8">
        <w:tc>
          <w:tcPr>
            <w:tcW w:w="3936" w:type="dxa"/>
          </w:tcPr>
          <w:p w14:paraId="5F9E2465" w14:textId="77777777" w:rsidR="00750C88" w:rsidRPr="00750C88" w:rsidRDefault="00750C88" w:rsidP="00324058">
            <w:pPr>
              <w:pStyle w:val="11"/>
              <w:shd w:val="clear" w:color="auto" w:fill="auto"/>
              <w:spacing w:before="0" w:after="0"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201" w:type="dxa"/>
          </w:tcPr>
          <w:p w14:paraId="50E71DA4" w14:textId="77777777" w:rsidR="00750C88" w:rsidRPr="00750C88" w:rsidRDefault="00750C88" w:rsidP="00B07BD8">
            <w:pPr>
              <w:pStyle w:val="11"/>
              <w:shd w:val="clear" w:color="auto" w:fill="auto"/>
              <w:spacing w:before="0" w:after="0" w:line="276" w:lineRule="auto"/>
              <w:ind w:firstLine="0"/>
              <w:rPr>
                <w:bCs/>
                <w:sz w:val="24"/>
                <w:szCs w:val="24"/>
              </w:rPr>
            </w:pPr>
          </w:p>
        </w:tc>
      </w:tr>
    </w:tbl>
    <w:p w14:paraId="520F5285" w14:textId="77777777" w:rsidR="00BC6AC5" w:rsidRPr="00750C88" w:rsidRDefault="00750C88" w:rsidP="00750C88">
      <w:pPr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50C88">
        <w:rPr>
          <w:rFonts w:ascii="Times New Roman" w:hAnsi="Times New Roman" w:cs="Times New Roman"/>
          <w:sz w:val="24"/>
          <w:szCs w:val="24"/>
        </w:rPr>
        <w:tab/>
      </w:r>
    </w:p>
    <w:p w14:paraId="30DDA1BE" w14:textId="77777777" w:rsidR="00BC6AC5" w:rsidRPr="00BC6AC5" w:rsidRDefault="00BC6AC5" w:rsidP="00AF5CD1">
      <w:pPr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192BF4E" w14:textId="77777777" w:rsidR="00BC6AC5" w:rsidRPr="00BC6AC5" w:rsidRDefault="00BC6AC5" w:rsidP="00AF5CD1">
      <w:pPr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BC6AC5" w:rsidRPr="00BC6AC5" w:rsidSect="00635376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551"/>
    <w:multiLevelType w:val="multilevel"/>
    <w:tmpl w:val="AFC0EA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E3E66"/>
    <w:multiLevelType w:val="hybridMultilevel"/>
    <w:tmpl w:val="3E906352"/>
    <w:lvl w:ilvl="0" w:tplc="FDA065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61410"/>
    <w:multiLevelType w:val="hybridMultilevel"/>
    <w:tmpl w:val="4CBA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23FB3"/>
    <w:multiLevelType w:val="hybridMultilevel"/>
    <w:tmpl w:val="0AFE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E4274"/>
    <w:multiLevelType w:val="hybridMultilevel"/>
    <w:tmpl w:val="28FC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D640B"/>
    <w:multiLevelType w:val="hybridMultilevel"/>
    <w:tmpl w:val="95CE8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756259">
    <w:abstractNumId w:val="3"/>
  </w:num>
  <w:num w:numId="2" w16cid:durableId="515774319">
    <w:abstractNumId w:val="1"/>
  </w:num>
  <w:num w:numId="3" w16cid:durableId="1445034439">
    <w:abstractNumId w:val="5"/>
  </w:num>
  <w:num w:numId="4" w16cid:durableId="1351641180">
    <w:abstractNumId w:val="2"/>
  </w:num>
  <w:num w:numId="5" w16cid:durableId="1800224438">
    <w:abstractNumId w:val="4"/>
  </w:num>
  <w:num w:numId="6" w16cid:durableId="148566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F1A"/>
    <w:rsid w:val="00004A4C"/>
    <w:rsid w:val="00010C17"/>
    <w:rsid w:val="000271EF"/>
    <w:rsid w:val="000B37E8"/>
    <w:rsid w:val="0016238F"/>
    <w:rsid w:val="00195F65"/>
    <w:rsid w:val="00256C15"/>
    <w:rsid w:val="002663E9"/>
    <w:rsid w:val="002859AE"/>
    <w:rsid w:val="0032107B"/>
    <w:rsid w:val="003503CF"/>
    <w:rsid w:val="00362D78"/>
    <w:rsid w:val="00367D1F"/>
    <w:rsid w:val="003A1519"/>
    <w:rsid w:val="003E0814"/>
    <w:rsid w:val="004126FB"/>
    <w:rsid w:val="00492B1A"/>
    <w:rsid w:val="004C1B1B"/>
    <w:rsid w:val="005343FF"/>
    <w:rsid w:val="00593632"/>
    <w:rsid w:val="005B349F"/>
    <w:rsid w:val="00600649"/>
    <w:rsid w:val="00616F52"/>
    <w:rsid w:val="00635376"/>
    <w:rsid w:val="00685908"/>
    <w:rsid w:val="006A2855"/>
    <w:rsid w:val="00750C88"/>
    <w:rsid w:val="007841A2"/>
    <w:rsid w:val="007D3F60"/>
    <w:rsid w:val="00823216"/>
    <w:rsid w:val="00873446"/>
    <w:rsid w:val="008B1A71"/>
    <w:rsid w:val="008F1E74"/>
    <w:rsid w:val="00900440"/>
    <w:rsid w:val="00915E22"/>
    <w:rsid w:val="00993C8D"/>
    <w:rsid w:val="009D2F27"/>
    <w:rsid w:val="00A91FC5"/>
    <w:rsid w:val="00AB02C7"/>
    <w:rsid w:val="00AF5CD1"/>
    <w:rsid w:val="00B07BD8"/>
    <w:rsid w:val="00BC6AC5"/>
    <w:rsid w:val="00BC7DDF"/>
    <w:rsid w:val="00BD1F8A"/>
    <w:rsid w:val="00BD5207"/>
    <w:rsid w:val="00BF2421"/>
    <w:rsid w:val="00BF53A9"/>
    <w:rsid w:val="00C04B1E"/>
    <w:rsid w:val="00C22BB8"/>
    <w:rsid w:val="00C61FB6"/>
    <w:rsid w:val="00C663AC"/>
    <w:rsid w:val="00C85C56"/>
    <w:rsid w:val="00CC303D"/>
    <w:rsid w:val="00CC402B"/>
    <w:rsid w:val="00D654E0"/>
    <w:rsid w:val="00D77A56"/>
    <w:rsid w:val="00DA5A36"/>
    <w:rsid w:val="00F11A02"/>
    <w:rsid w:val="00F1366A"/>
    <w:rsid w:val="00F54E42"/>
    <w:rsid w:val="00F67725"/>
    <w:rsid w:val="00F86F1A"/>
    <w:rsid w:val="00FB4E93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0094"/>
  <w15:docId w15:val="{CD1AC9A8-7718-4BA4-8946-AF57A42F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C15"/>
  </w:style>
  <w:style w:type="paragraph" w:styleId="1">
    <w:name w:val="heading 1"/>
    <w:basedOn w:val="a"/>
    <w:link w:val="10"/>
    <w:uiPriority w:val="9"/>
    <w:qFormat/>
    <w:rsid w:val="00256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6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6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6C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56C15"/>
    <w:pPr>
      <w:spacing w:before="0" w:after="0" w:line="240" w:lineRule="auto"/>
    </w:pPr>
  </w:style>
  <w:style w:type="paragraph" w:styleId="a4">
    <w:name w:val="List Paragraph"/>
    <w:basedOn w:val="a"/>
    <w:uiPriority w:val="34"/>
    <w:qFormat/>
    <w:rsid w:val="00256C15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256C15"/>
    <w:rPr>
      <w:b/>
      <w:bCs/>
      <w:smallCaps/>
      <w:color w:val="C0504D" w:themeColor="accent2"/>
      <w:spacing w:val="5"/>
      <w:u w:val="single"/>
    </w:rPr>
  </w:style>
  <w:style w:type="table" w:styleId="a6">
    <w:name w:val="Table Grid"/>
    <w:basedOn w:val="a1"/>
    <w:uiPriority w:val="59"/>
    <w:rsid w:val="0063537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F1E7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A5A36"/>
    <w:rPr>
      <w:color w:val="605E5C"/>
      <w:shd w:val="clear" w:color="auto" w:fill="E1DFDD"/>
    </w:rPr>
  </w:style>
  <w:style w:type="paragraph" w:customStyle="1" w:styleId="11">
    <w:name w:val="Основной текст1"/>
    <w:basedOn w:val="a"/>
    <w:rsid w:val="00750C88"/>
    <w:pPr>
      <w:widowControl w:val="0"/>
      <w:shd w:val="clear" w:color="auto" w:fill="FFFFFF"/>
      <w:spacing w:before="180" w:after="60" w:line="240" w:lineRule="exact"/>
      <w:ind w:hanging="400"/>
    </w:pPr>
    <w:rPr>
      <w:rFonts w:ascii="Times New Roman" w:eastAsia="Times New Roman" w:hAnsi="Times New Roman" w:cs="Times New Roman"/>
      <w:color w:val="000000"/>
      <w:spacing w:val="5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cvr2021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orcvr202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cvr202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53A4-963C-42FB-8672-22A8A099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Kowall Ernest</cp:lastModifiedBy>
  <cp:revision>29</cp:revision>
  <dcterms:created xsi:type="dcterms:W3CDTF">2021-09-12T18:41:00Z</dcterms:created>
  <dcterms:modified xsi:type="dcterms:W3CDTF">2025-09-23T13:06:00Z</dcterms:modified>
</cp:coreProperties>
</file>